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jc w:val="both"/>
      </w:pPr>
      <w:r>
        <w:rPr>
          <w:sz w:val="20"/>
        </w:rPr>
        <w:t xml:space="preserve">Текст документа приведен в соответствии с публикацией на сайте </w:t>
      </w:r>
      <w:r>
        <w:rPr>
          <w:sz w:val="20"/>
        </w:rPr>
        <w:t xml:space="preserve">https://zakupki.gov.ru</w:t>
      </w:r>
      <w:r>
        <w:rPr>
          <w:sz w:val="20"/>
        </w:rPr>
        <w:t xml:space="preserve"> по состоянию на 15.04.2022.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УПРАВЛЕНИЕ ФЕДЕРАЛЬНОЙ АНТИМОНОПОЛЬНОЙ СЛУЖБЫ</w:t>
      </w:r>
    </w:p>
    <w:p>
      <w:pPr>
        <w:pStyle w:val="2"/>
        <w:jc w:val="center"/>
      </w:pPr>
      <w:r>
        <w:rPr>
          <w:sz w:val="20"/>
        </w:rPr>
        <w:t xml:space="preserve">ПО НЕНЕЦКОМУ АВТОНОМНОМУ ОКРУГУ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РЕШЕНИЕ</w:t>
      </w:r>
    </w:p>
    <w:p>
      <w:pPr>
        <w:pStyle w:val="2"/>
        <w:jc w:val="center"/>
      </w:pPr>
      <w:r>
        <w:rPr>
          <w:sz w:val="20"/>
        </w:rPr>
        <w:t xml:space="preserve">от 13 апреля 2022 г. N 083/06/99-04/2022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 РЕЗУЛЬТАТАМ ВНЕПЛАНОВОЙ ПРОВЕРКИ СОБЛЮДЕНИЯ</w:t>
      </w:r>
    </w:p>
    <w:p>
      <w:pPr>
        <w:pStyle w:val="2"/>
        <w:jc w:val="center"/>
      </w:pPr>
      <w:r>
        <w:rPr>
          <w:sz w:val="20"/>
        </w:rPr>
        <w:t xml:space="preserve">ЗАКОНОДАТЕЛЬСТВА О КОНТРАКТНОЙ СИСТЕМЕ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Дата рассмотрения материалов проверки - 13 апреля 2022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Комиссия Управления Федеральной антимонопольной службы по Ненецкому автономному округу (далее - Комиссия), Председатель Комиссии: - заместитель руководителя Управления; Члены Комиссии:- специалист 1 разряда Управления,- специалист 1 разряда Управления, рассмотрев обращение общества с ограниченной ответственностью частная охранная организация "С" (далее - ООО ЧОО "С", Заявитель), поступившее через систему обращений ФАС России (solutions@fas.gov.ru) на действия Уполномоченного органа - Управление государственного заказа Ненецкого автономного округа, действующего в интересах Заказчика - Государственного бюджетного профессионального образовательного учреждения Ненецкого автономного округа "Н", при проведении открытого конкурса в электронной форме по наименования объекта закупки: "Оказание услуг частной охраны (Выставление поста охраны)" (извещение N 0184200000622000250), в присутствии представителя Уполномоченного органа, Заявителя, участвовавших посредством системы видеоконференц-связи и действовавших на основании доверенностей, и в результате осуществления внеплановой проверки в соответствии с </w:t>
      </w:r>
      <w:r>
        <w:rPr>
          <w:sz w:val="20"/>
        </w:rPr>
        <w:t xml:space="preserve">пунктом 1 части 15 статьи 99</w:t>
      </w:r>
      <w:r>
        <w:rPr>
          <w:sz w:val="20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системе, ФЗ N 44-ФЗ),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Правительства Российской Федерации от 1 октября 2020 г. N 1576 "Об утверждении Правил осуществления контроля в сфере закупок товаров, работ, услуг в отношении заказчиков, контрактных управляющих, комиссий по осуществлению закупок товаров, работ, услуг и их членов, уполномоченных органов, уполномоченных учреждений, специализированных организаций, операторов электронных площадок, операторов специализированных электронных площадок и о внесении изменений в правила ведения реестра жалоб, плановых и внеплановых проверок, принятых по ним решений и выданных предписаний, представлений",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Ненецкое УФАС России поступило обращение Заявителя (вх. N 937) в отношении сведений о закупке N 0184200000622000250. Согласно обращению Заявителя Уполномоченным органом в соответствии с порядком рассмотрения и оценки заявок на участие в конкурсе (Приложение N 4 к Извещению об осуществлении закупки) в п. 2.2. раздела III установлено: наличие у участников закупки на праве собственности или ином законном основании абонентской станции радиосвязи и права на использование радиочастот (подтверждающие документы: копия разрешения на использование радиочастот на территории города Нарьян-Мар и поселка Искателей НАО), в противоречие положениям </w:t>
      </w:r>
      <w:r>
        <w:rPr>
          <w:sz w:val="20"/>
        </w:rPr>
        <w:t xml:space="preserve">Закона</w:t>
      </w:r>
      <w:r>
        <w:rPr>
          <w:sz w:val="20"/>
        </w:rPr>
        <w:t xml:space="preserve"> о контрактной системе, положениям </w:t>
      </w:r>
      <w:r>
        <w:rPr>
          <w:sz w:val="20"/>
        </w:rPr>
        <w:t xml:space="preserve">Закона</w:t>
      </w:r>
      <w:r>
        <w:rPr>
          <w:sz w:val="20"/>
        </w:rPr>
        <w:t xml:space="preserve"> РФ от 11.03.1992 N 2487-1 "О частной детективной и охранной деятельности в Российской Федерации".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Изучив материалы дела, предоставленные документы, а также принимая во внимание результаты внеплановой проверки, руководствуясь </w:t>
      </w:r>
      <w:r>
        <w:rPr>
          <w:sz w:val="20"/>
        </w:rPr>
        <w:t xml:space="preserve">статьей 99</w:t>
      </w:r>
      <w:r>
        <w:rPr>
          <w:sz w:val="20"/>
        </w:rPr>
        <w:t xml:space="preserve"> Закона о контрактной системе, Комиссия Управления пришла к следующему правовому выводу.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1 статьи 12</w:t>
      </w:r>
      <w:r>
        <w:rPr>
          <w:sz w:val="20"/>
        </w:rPr>
        <w:t xml:space="preserve"> Закона о контрактной системе государственные органы, органы управления государственными внебюджетными фондами, муниципальные органы, казенные учреждения, иные юридические лица в случаях, установленных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,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</w:t>
      </w:r>
      <w:r>
        <w:rPr>
          <w:sz w:val="20"/>
        </w:rPr>
        <w:t xml:space="preserve">частей 2</w:t>
      </w:r>
      <w:r>
        <w:rPr>
          <w:sz w:val="20"/>
        </w:rPr>
        <w:t xml:space="preserve">, </w:t>
      </w:r>
      <w:r>
        <w:rPr>
          <w:sz w:val="20"/>
        </w:rPr>
        <w:t xml:space="preserve">4 статьи 24</w:t>
      </w:r>
      <w:r>
        <w:rPr>
          <w:sz w:val="20"/>
        </w:rPr>
        <w:t xml:space="preserve"> Закона о контрактной системе конкурс является конкурентным способом определения поставщика (подрядчика, исполнителя), при котором победителем конкурса признается участник закупки, который предложил лучшие условия исполнения контракта и заявка на участие в закупке которого соответствует требованиям, установленным в извещении об осуществлении закупки.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 части 1 статьи 31</w:t>
      </w:r>
      <w:r>
        <w:rPr>
          <w:sz w:val="20"/>
        </w:rPr>
        <w:t xml:space="preserve"> Закона о контрактной системе при применении конкурентных способов заказчик устанавливает единые требования к участникам закупки, в том числе 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части 2 статьи 31</w:t>
      </w:r>
      <w:r>
        <w:rPr>
          <w:sz w:val="20"/>
        </w:rPr>
        <w:t xml:space="preserve"> Закона о контрактной системе Правительство Российской Федерации вправе устанавливать к участникам закупок отдельных видов товаров, работ, услуг дополнительные требования, в том числе к наличию: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финансовых ресурсов для исполнения контракта;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на праве собственности или ином законном основании оборудования и других материальных ресурсов для исполнения контракта;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опыта работы, связанного с предметом контракта, и деловой репутации;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необходимого количества специалистов и иных работников определенного уровня квалификации для исполнения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6 статьи 31</w:t>
      </w:r>
      <w:r>
        <w:rPr>
          <w:sz w:val="20"/>
        </w:rPr>
        <w:t xml:space="preserve"> Закона N 44-ФЗ заказчики не вправе устанавливать требования к участникам закупок в нарушение требований </w:t>
      </w:r>
      <w:r>
        <w:rPr>
          <w:sz w:val="20"/>
        </w:rPr>
        <w:t xml:space="preserve">Закона</w:t>
      </w:r>
      <w:r>
        <w:rPr>
          <w:sz w:val="20"/>
        </w:rPr>
        <w:t xml:space="preserve">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11 части 1 статьи 42</w:t>
      </w:r>
      <w:r>
        <w:rPr>
          <w:sz w:val="20"/>
        </w:rPr>
        <w:t xml:space="preserve">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системы, подписывает усиленной электронной подписью лица, имеющего право действовать от имени заказчика, и размещает в единой информационной системе извещение об осуществлении закупки, содержащее критерии оценки заявок на участие в конкурсах, величины значимости этих критериев в соответствии с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Обязанность устанавливать критерии оценки заявок в извещении также следует из </w:t>
      </w:r>
      <w:r>
        <w:rPr>
          <w:sz w:val="20"/>
        </w:rPr>
        <w:t xml:space="preserve">части 4 статьи 32</w:t>
      </w:r>
      <w:r>
        <w:rPr>
          <w:sz w:val="20"/>
        </w:rPr>
        <w:t xml:space="preserve"> Закона о контрактной системе и </w:t>
      </w:r>
      <w:r>
        <w:rPr>
          <w:sz w:val="20"/>
        </w:rPr>
        <w:t xml:space="preserve">Положения</w:t>
      </w:r>
      <w:r>
        <w:rPr>
          <w:sz w:val="20"/>
        </w:rPr>
        <w:t xml:space="preserve"> об оценки заявок на участие в закупке товаров, работ, услуг для обеспечения государственных и муниципальных нужд, утвержденного постановлением Правительства от 31.12.2021 N 2604.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Приложение N 4 к Извещению об осуществлении закупки в п. 2.2. раздела III установлено: Показатель оценки "Наличие у участников закупки оборудования и других материальных ресурсов на праве собственности или ином законном основании": Наличие у участников закупки на праве собственности или ином законном основании абонентской станции радиосвязи и права на использование радиочастот. Подтверждающие документы: копия разрешения на использование радиочастот на территории города Нарьян-Мар и поселка Искателей НАО. В случае непредставления информации и подтверждающих документов по оцениваемому критерию (показателю), участнику не присваиваются баллы по соответствующему критерию (показателю). Итоговое количество баллов присваивается заявке путем суммирования баллов присвоенных по критериям.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Комиссия, принимая во внимание письменные пояснения Уполномоченного органа и рассмотрев довод Заявителя, признает его необоснованным, поскольку спорный показатель, в части о наличии у участников закупки на праве собственности или ином законном основании абонентской станции радиосвязи и права на использование радиочастот, обусловлено характером исполнения обязательств по контракту, а также тем, что в соответствии с условиями Контракта услуги по охране объектов подлежат оказанию в Ненецком автономном округе, г. Нарьян-Мар.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пояснений Уполномоченного органа следует: "наличие у исполнителя абонентской станции радиосвязи с правом использования радиочастот, обеспечивающей постоянную и бесперебойную связь с охраняемым объектом, в условиях ограниченности и нестабильности мобильной связи на территории НАО, является лучшим условием исполнения контракта. При этом, учитывались общеизвестные факты прошлого и позапрошлого годов, когда в результате разрыва магистрального оптоволоконного кабеля ПАО "Р", временно пропадала мобильная связь на территории г. Нарьян-Мара и п. Искателей".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тем, согласно пояснениям Департамента цифрового развития, связи и массовых коммуникаций Ненецкого автономного округа: в 2021 году произошло 3 случая повреждения волоконно-оптической линии связи ПАО "Р", в результате которых услуги подвижной радиотелефонной связи на территории Ненецкого автономного округа оказывались с ограничениями.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положений </w:t>
      </w:r>
      <w:r>
        <w:rPr>
          <w:sz w:val="20"/>
        </w:rPr>
        <w:t xml:space="preserve">Закона</w:t>
      </w:r>
      <w:r>
        <w:rPr>
          <w:sz w:val="20"/>
        </w:rPr>
        <w:t xml:space="preserve"> N 44-ФЗ следует, что потребности заказчика являются определяющим фактором при установлении соответствующих требований, заказчик вправе определить такие требования к качеству, техническим и функциональным характеристикам товара, которые соответствуют потребностям заказчика с учетом специфики его деятельности и обеспечивают эффективное использование бюджетных средств.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отмечено в </w:t>
      </w:r>
      <w:r>
        <w:rPr>
          <w:sz w:val="20"/>
        </w:rPr>
        <w:t xml:space="preserve">Постановлении</w:t>
      </w:r>
      <w:r>
        <w:rPr>
          <w:sz w:val="20"/>
        </w:rPr>
        <w:t xml:space="preserve"> Президиума Высшего Арбитражного Суда Российской Федерации от 28.12.2010 N 11017/10, основной задачей законодательства, устанавливающего порядок проведения торгов, является не столько обеспечение максимально широкого круга участников размещения заказов, сколько выявление в результате торгов лица, исполнение контракта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заказов.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с учетом потребностей заказчиков, включение в конкурсную документацию указанного показателя не противоречит положениям </w:t>
      </w:r>
      <w:r>
        <w:rPr>
          <w:sz w:val="20"/>
        </w:rPr>
        <w:t xml:space="preserve">Закона</w:t>
      </w:r>
      <w:r>
        <w:rPr>
          <w:sz w:val="20"/>
        </w:rPr>
        <w:t xml:space="preserve"> N 44-ФЗ, не препятствует участию в конкурсе, не предрешает исход закупки, не создает преимущества конкретному лицу, а в данной ситуации направлено на определение победителем более профессионального и конкурентоспособного участника с учетом специфики территории Крайнего Севера для целей охраны социально-значимых объектов.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Невозможность отдельных участников закупок по каким-либо причинам конкурировать с иными участниками рынка не является поводом учитывать данные обстоятельства заказчиком при формировании положений извещения об осуществлении закупки и установлении критериев оценки заявок, поскольку иное фактически бы противоречило состязательному характеру участия в конкурсе.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Участник закупки, не набравший баллов по вышеуказанным показателям, имеет возможность набрать большее количество баллов по другому критерию.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Заявителем не представлены доказательства невозможности получения разрешения на использование радиочастот на территории города Нарьян-Мар и поселка Искателей НАО.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изложенного и руководствуясь </w:t>
      </w:r>
      <w:r>
        <w:rPr>
          <w:sz w:val="20"/>
        </w:rPr>
        <w:t xml:space="preserve">частью 15 статьи 99</w:t>
      </w:r>
      <w:r>
        <w:rPr>
          <w:sz w:val="20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Правительства Российской Федерации от 1 октября 2020 г. N 1576 Комиссия Ненецкого УФАС России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решила: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действиях Уполномоченного органа - Управления государственного заказа Ненецкого автономного при проведении открытого конкурса в электронной форме по наименования объекта закупки: "Оказание услуг частной охраны (Выставление поста охраны)" (извещение N 0184200000622000250) нарушений требования </w:t>
      </w:r>
      <w:r>
        <w:rPr>
          <w:sz w:val="20"/>
        </w:rPr>
        <w:t xml:space="preserve">Закона</w:t>
      </w:r>
      <w:r>
        <w:rPr>
          <w:sz w:val="20"/>
        </w:rPr>
        <w:t xml:space="preserve"> о контрактной системе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Настоящее решение может быть обжаловано в течение трех месяцев с даты его принятия.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Ненецкого УФАС России от 13.04.2022 N 083/06/99-04/2022
Обстоятельства: Проведена внеплановая проверка.
Решение: Нарушений не выявлено.</dc:title>
  <dcterms:created xsi:type="dcterms:W3CDTF">2023-09-19T11:09:01Z</dcterms:created>
</cp:coreProperties>
</file>